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2694"/>
        <w:gridCol w:w="6095"/>
        <w:gridCol w:w="1984"/>
        <w:gridCol w:w="2462"/>
      </w:tblGrid>
      <w:tr w:rsidR="003A1942" w:rsidRPr="003A1942" w:rsidTr="008123EB">
        <w:tc>
          <w:tcPr>
            <w:tcW w:w="3060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3A1942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1"/>
              </w:rPr>
            </w:pPr>
            <w:r w:rsidRPr="003A1942">
              <w:rPr>
                <w:rFonts w:ascii="Arial" w:eastAsia="Times New Roman" w:hAnsi="Arial" w:cs="Arial"/>
                <w:b/>
                <w:sz w:val="24"/>
                <w:szCs w:val="21"/>
              </w:rPr>
              <w:t>ФИО (полностью)</w:t>
            </w:r>
          </w:p>
        </w:tc>
        <w:tc>
          <w:tcPr>
            <w:tcW w:w="13235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3A1942" w:rsidRDefault="00E05E94" w:rsidP="005A34C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1"/>
              </w:rPr>
            </w:pPr>
            <w:r w:rsidRPr="003A1942">
              <w:rPr>
                <w:rFonts w:ascii="Arial" w:eastAsia="Times New Roman" w:hAnsi="Arial" w:cs="Arial"/>
                <w:i/>
                <w:sz w:val="24"/>
                <w:szCs w:val="21"/>
              </w:rPr>
              <w:t>Найман Светлана Александровна</w:t>
            </w:r>
          </w:p>
        </w:tc>
      </w:tr>
      <w:tr w:rsidR="003A1942" w:rsidRPr="003A1942" w:rsidTr="008123EB">
        <w:tc>
          <w:tcPr>
            <w:tcW w:w="3060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3A1942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1"/>
              </w:rPr>
            </w:pPr>
            <w:r w:rsidRPr="003A1942">
              <w:rPr>
                <w:rFonts w:ascii="Arial" w:eastAsia="Times New Roman" w:hAnsi="Arial" w:cs="Arial"/>
                <w:b/>
                <w:sz w:val="24"/>
                <w:szCs w:val="21"/>
              </w:rPr>
              <w:t>Муниципалитет</w:t>
            </w:r>
          </w:p>
        </w:tc>
        <w:tc>
          <w:tcPr>
            <w:tcW w:w="13235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3A1942" w:rsidRDefault="0093060A" w:rsidP="005A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1"/>
              </w:rPr>
            </w:pPr>
            <w:proofErr w:type="spellStart"/>
            <w:r w:rsidRPr="003A1942">
              <w:rPr>
                <w:rFonts w:ascii="Arial" w:eastAsia="Times New Roman" w:hAnsi="Arial" w:cs="Arial"/>
                <w:i/>
                <w:sz w:val="24"/>
                <w:szCs w:val="21"/>
              </w:rPr>
              <w:t>Большемуртинский</w:t>
            </w:r>
            <w:proofErr w:type="spellEnd"/>
          </w:p>
        </w:tc>
      </w:tr>
      <w:tr w:rsidR="003A1942" w:rsidRPr="003A1942" w:rsidTr="008123EB">
        <w:tc>
          <w:tcPr>
            <w:tcW w:w="3060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3A1942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1"/>
              </w:rPr>
            </w:pPr>
            <w:r w:rsidRPr="003A1942">
              <w:rPr>
                <w:rFonts w:ascii="Arial" w:eastAsia="Times New Roman" w:hAnsi="Arial" w:cs="Arial"/>
                <w:b/>
                <w:sz w:val="24"/>
                <w:szCs w:val="21"/>
              </w:rPr>
              <w:t>Организация</w:t>
            </w:r>
          </w:p>
        </w:tc>
        <w:tc>
          <w:tcPr>
            <w:tcW w:w="13235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3A1942" w:rsidRDefault="0093060A" w:rsidP="005A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1"/>
              </w:rPr>
            </w:pPr>
            <w:r w:rsidRPr="003A1942">
              <w:rPr>
                <w:rFonts w:ascii="Arial" w:eastAsia="Times New Roman" w:hAnsi="Arial" w:cs="Arial"/>
                <w:i/>
                <w:sz w:val="24"/>
                <w:szCs w:val="21"/>
              </w:rPr>
              <w:t>МКОУ «Лакинская СОШ»</w:t>
            </w:r>
          </w:p>
        </w:tc>
      </w:tr>
      <w:tr w:rsidR="003A1942" w:rsidRPr="003A1942" w:rsidTr="008123EB">
        <w:tc>
          <w:tcPr>
            <w:tcW w:w="3060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3A1942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1"/>
              </w:rPr>
            </w:pPr>
            <w:r w:rsidRPr="003A1942">
              <w:rPr>
                <w:rFonts w:ascii="Arial" w:eastAsia="Times New Roman" w:hAnsi="Arial" w:cs="Arial"/>
                <w:b/>
                <w:sz w:val="24"/>
                <w:szCs w:val="21"/>
              </w:rPr>
              <w:t>Должность</w:t>
            </w:r>
          </w:p>
        </w:tc>
        <w:tc>
          <w:tcPr>
            <w:tcW w:w="13235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3A1942" w:rsidRDefault="00162B00" w:rsidP="00FF7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1"/>
              </w:rPr>
            </w:pPr>
            <w:r w:rsidRPr="003A1942">
              <w:rPr>
                <w:rFonts w:ascii="Arial" w:eastAsia="Times New Roman" w:hAnsi="Arial" w:cs="Arial"/>
                <w:i/>
                <w:sz w:val="24"/>
                <w:szCs w:val="21"/>
              </w:rPr>
              <w:t>У</w:t>
            </w:r>
            <w:r w:rsidR="0093060A" w:rsidRPr="003A1942">
              <w:rPr>
                <w:rFonts w:ascii="Arial" w:eastAsia="Times New Roman" w:hAnsi="Arial" w:cs="Arial"/>
                <w:i/>
                <w:sz w:val="24"/>
                <w:szCs w:val="21"/>
              </w:rPr>
              <w:t>читель</w:t>
            </w:r>
            <w:r w:rsidRPr="003A1942">
              <w:rPr>
                <w:rFonts w:ascii="Arial" w:eastAsia="Times New Roman" w:hAnsi="Arial" w:cs="Arial"/>
                <w:i/>
                <w:sz w:val="24"/>
                <w:szCs w:val="21"/>
              </w:rPr>
              <w:t xml:space="preserve"> </w:t>
            </w:r>
            <w:r w:rsidR="00E05E94" w:rsidRPr="003A1942">
              <w:rPr>
                <w:rFonts w:ascii="Arial" w:eastAsia="Times New Roman" w:hAnsi="Arial" w:cs="Arial"/>
                <w:i/>
                <w:sz w:val="24"/>
                <w:szCs w:val="21"/>
              </w:rPr>
              <w:t>начальных классов</w:t>
            </w:r>
            <w:r w:rsidR="004C64FD">
              <w:rPr>
                <w:rFonts w:ascii="Arial" w:eastAsia="Times New Roman" w:hAnsi="Arial" w:cs="Arial"/>
                <w:i/>
                <w:sz w:val="24"/>
                <w:szCs w:val="21"/>
              </w:rPr>
              <w:t xml:space="preserve"> (математика)</w:t>
            </w:r>
          </w:p>
        </w:tc>
      </w:tr>
      <w:tr w:rsidR="003A1942" w:rsidRPr="003A1942" w:rsidTr="002B32A2">
        <w:tc>
          <w:tcPr>
            <w:tcW w:w="3060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3A1942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1"/>
              </w:rPr>
            </w:pPr>
            <w:r w:rsidRPr="003A1942">
              <w:rPr>
                <w:rFonts w:ascii="Arial" w:eastAsia="Times New Roman" w:hAnsi="Arial" w:cs="Arial"/>
                <w:b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2694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3A1942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1"/>
              </w:rPr>
            </w:pPr>
            <w:r w:rsidRPr="003A1942">
              <w:rPr>
                <w:rFonts w:ascii="Arial" w:eastAsia="Times New Roman" w:hAnsi="Arial" w:cs="Arial"/>
                <w:b/>
                <w:sz w:val="24"/>
                <w:szCs w:val="21"/>
              </w:rPr>
              <w:t>Образовательные задачи</w:t>
            </w:r>
          </w:p>
        </w:tc>
        <w:tc>
          <w:tcPr>
            <w:tcW w:w="6095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3A1942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1"/>
              </w:rPr>
            </w:pPr>
            <w:r w:rsidRPr="003A1942">
              <w:rPr>
                <w:rFonts w:ascii="Arial" w:eastAsia="Times New Roman" w:hAnsi="Arial" w:cs="Arial"/>
                <w:b/>
                <w:sz w:val="24"/>
                <w:szCs w:val="21"/>
              </w:rPr>
              <w:t xml:space="preserve">Формы работы/ взаимодействия </w:t>
            </w:r>
            <w:r w:rsidR="005A34C9" w:rsidRPr="003A1942">
              <w:rPr>
                <w:rFonts w:ascii="Arial" w:eastAsia="Times New Roman" w:hAnsi="Arial" w:cs="Arial"/>
                <w:b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1984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3A1942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1"/>
              </w:rPr>
            </w:pPr>
            <w:r w:rsidRPr="003A1942">
              <w:rPr>
                <w:rFonts w:ascii="Arial" w:eastAsia="Times New Roman" w:hAnsi="Arial" w:cs="Arial"/>
                <w:b/>
                <w:sz w:val="24"/>
                <w:szCs w:val="21"/>
              </w:rPr>
              <w:t>Сроки реализации</w:t>
            </w:r>
          </w:p>
          <w:p w:rsidR="005A34C9" w:rsidRPr="003A1942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1"/>
              </w:rPr>
            </w:pPr>
            <w:r w:rsidRPr="003A1942">
              <w:rPr>
                <w:rFonts w:ascii="Arial" w:eastAsia="Times New Roman" w:hAnsi="Arial" w:cs="Arial"/>
                <w:sz w:val="18"/>
                <w:szCs w:val="21"/>
              </w:rPr>
              <w:t>(указать даты / меся</w:t>
            </w:r>
            <w:proofErr w:type="gramStart"/>
            <w:r w:rsidRPr="003A1942">
              <w:rPr>
                <w:rFonts w:ascii="Arial" w:eastAsia="Times New Roman" w:hAnsi="Arial" w:cs="Arial"/>
                <w:sz w:val="18"/>
                <w:szCs w:val="21"/>
              </w:rPr>
              <w:t>ц(</w:t>
            </w:r>
            <w:proofErr w:type="gramEnd"/>
            <w:r w:rsidRPr="003A1942">
              <w:rPr>
                <w:rFonts w:ascii="Arial" w:eastAsia="Times New Roman" w:hAnsi="Arial" w:cs="Arial"/>
                <w:sz w:val="18"/>
                <w:szCs w:val="21"/>
              </w:rPr>
              <w:t>ы), год)</w:t>
            </w:r>
          </w:p>
        </w:tc>
        <w:tc>
          <w:tcPr>
            <w:tcW w:w="246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3A1942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1"/>
              </w:rPr>
            </w:pPr>
            <w:r w:rsidRPr="003A1942">
              <w:rPr>
                <w:rFonts w:ascii="Arial" w:eastAsia="Times New Roman" w:hAnsi="Arial" w:cs="Arial"/>
                <w:b/>
                <w:sz w:val="24"/>
                <w:szCs w:val="21"/>
              </w:rPr>
              <w:t>Форма предъявления результата</w:t>
            </w:r>
          </w:p>
        </w:tc>
      </w:tr>
      <w:tr w:rsidR="003A1942" w:rsidRPr="003A1942" w:rsidTr="002B32A2">
        <w:tc>
          <w:tcPr>
            <w:tcW w:w="306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3A1942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1"/>
              </w:rPr>
            </w:pPr>
            <w:r w:rsidRPr="003A1942">
              <w:rPr>
                <w:rFonts w:ascii="Arial" w:eastAsia="Times New Roman" w:hAnsi="Arial" w:cs="Arial"/>
                <w:sz w:val="24"/>
                <w:szCs w:val="21"/>
              </w:rPr>
              <w:t>1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3A1942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1"/>
              </w:rPr>
            </w:pPr>
            <w:r w:rsidRPr="003A1942">
              <w:rPr>
                <w:rFonts w:ascii="Arial" w:eastAsia="Times New Roman" w:hAnsi="Arial" w:cs="Arial"/>
                <w:sz w:val="24"/>
                <w:szCs w:val="21"/>
              </w:rPr>
              <w:t>2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3A1942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1"/>
              </w:rPr>
            </w:pPr>
            <w:r w:rsidRPr="003A1942">
              <w:rPr>
                <w:rFonts w:ascii="Arial" w:eastAsia="Times New Roman" w:hAnsi="Arial" w:cs="Arial"/>
                <w:sz w:val="24"/>
                <w:szCs w:val="21"/>
              </w:rPr>
              <w:t>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3A1942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1"/>
              </w:rPr>
            </w:pPr>
            <w:r w:rsidRPr="003A1942">
              <w:rPr>
                <w:rFonts w:ascii="Arial" w:eastAsia="Times New Roman" w:hAnsi="Arial" w:cs="Arial"/>
                <w:sz w:val="24"/>
                <w:szCs w:val="21"/>
              </w:rPr>
              <w:t>4</w:t>
            </w:r>
          </w:p>
        </w:tc>
        <w:tc>
          <w:tcPr>
            <w:tcW w:w="246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3A1942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1"/>
              </w:rPr>
            </w:pPr>
            <w:r w:rsidRPr="003A1942">
              <w:rPr>
                <w:rFonts w:ascii="Arial" w:eastAsia="Times New Roman" w:hAnsi="Arial" w:cs="Arial"/>
                <w:sz w:val="24"/>
                <w:szCs w:val="21"/>
              </w:rPr>
              <w:t>5</w:t>
            </w:r>
          </w:p>
        </w:tc>
      </w:tr>
      <w:tr w:rsidR="00AB2283" w:rsidRPr="003A1942" w:rsidTr="002B32A2">
        <w:trPr>
          <w:trHeight w:val="1830"/>
        </w:trPr>
        <w:tc>
          <w:tcPr>
            <w:tcW w:w="3060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2283" w:rsidRDefault="00AB2283" w:rsidP="00B418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Профессиональный дефицит:</w:t>
            </w:r>
          </w:p>
          <w:p w:rsidR="00AB2283" w:rsidRPr="00AB2283" w:rsidRDefault="00AB2283" w:rsidP="00B418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2283">
              <w:rPr>
                <w:rFonts w:ascii="Arial" w:eastAsia="Times New Roman" w:hAnsi="Arial" w:cs="Arial"/>
                <w:sz w:val="24"/>
                <w:szCs w:val="24"/>
              </w:rPr>
              <w:t>На недостаточном уровне владею метод</w:t>
            </w:r>
            <w:r w:rsidR="00F46318">
              <w:rPr>
                <w:rFonts w:ascii="Arial" w:eastAsia="Times New Roman" w:hAnsi="Arial" w:cs="Arial"/>
                <w:sz w:val="24"/>
                <w:szCs w:val="24"/>
              </w:rPr>
              <w:t>ическими приёмами в  обучении</w:t>
            </w:r>
            <w:r w:rsidRPr="00AB2283">
              <w:rPr>
                <w:rFonts w:ascii="Arial" w:eastAsia="Times New Roman" w:hAnsi="Arial" w:cs="Arial"/>
                <w:sz w:val="24"/>
                <w:szCs w:val="24"/>
              </w:rPr>
              <w:t xml:space="preserve"> решению математических задач</w:t>
            </w:r>
          </w:p>
          <w:p w:rsidR="00AB2283" w:rsidRPr="003208F9" w:rsidRDefault="00AB2283" w:rsidP="00B418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08F9">
              <w:rPr>
                <w:rFonts w:ascii="Arial" w:eastAsia="Times New Roman" w:hAnsi="Arial" w:cs="Arial"/>
                <w:b/>
                <w:sz w:val="24"/>
                <w:szCs w:val="24"/>
              </w:rPr>
              <w:t>Задачи на предстоящий период</w:t>
            </w:r>
            <w:r w:rsidRPr="003208F9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AB2283" w:rsidRPr="003208F9" w:rsidRDefault="00803884" w:rsidP="00B418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Выявить и апробировать эффективные </w:t>
            </w:r>
            <w:r w:rsidR="00F46318">
              <w:rPr>
                <w:rFonts w:ascii="Arial" w:eastAsia="Times New Roman" w:hAnsi="Arial" w:cs="Arial"/>
                <w:sz w:val="24"/>
                <w:szCs w:val="24"/>
              </w:rPr>
              <w:t>методические приёмы в</w:t>
            </w:r>
            <w:r w:rsidR="00AB2283" w:rsidRPr="003208F9">
              <w:rPr>
                <w:rFonts w:ascii="Arial" w:eastAsia="Times New Roman" w:hAnsi="Arial" w:cs="Arial"/>
                <w:sz w:val="24"/>
                <w:szCs w:val="24"/>
              </w:rPr>
              <w:t xml:space="preserve"> обу</w:t>
            </w:r>
            <w:r w:rsidR="00F46318">
              <w:rPr>
                <w:rFonts w:ascii="Arial" w:eastAsia="Times New Roman" w:hAnsi="Arial" w:cs="Arial"/>
                <w:sz w:val="24"/>
                <w:szCs w:val="24"/>
              </w:rPr>
              <w:t>чении</w:t>
            </w:r>
            <w:r w:rsidR="00AB2283" w:rsidRPr="003208F9">
              <w:rPr>
                <w:rFonts w:ascii="Arial" w:eastAsia="Times New Roman" w:hAnsi="Arial" w:cs="Arial"/>
                <w:sz w:val="24"/>
                <w:szCs w:val="24"/>
              </w:rPr>
              <w:t xml:space="preserve">  решению математических задач </w:t>
            </w:r>
            <w:r w:rsidR="00AB2283" w:rsidRPr="00320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(учебно-практического и учебно-познавательного характера)</w:t>
            </w:r>
          </w:p>
          <w:p w:rsidR="00AB2283" w:rsidRPr="003208F9" w:rsidRDefault="00AB2283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2283" w:rsidRPr="003208F9" w:rsidRDefault="00AB2283" w:rsidP="00C576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0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 Р</w:t>
            </w:r>
            <w:r w:rsidR="00F46318">
              <w:rPr>
                <w:rFonts w:ascii="Arial" w:eastAsia="Times New Roman" w:hAnsi="Arial" w:cs="Arial"/>
                <w:sz w:val="24"/>
                <w:szCs w:val="24"/>
              </w:rPr>
              <w:t>асширить представление о методических приёмах в  обучении</w:t>
            </w:r>
            <w:r w:rsidRPr="003208F9">
              <w:rPr>
                <w:rFonts w:ascii="Arial" w:eastAsia="Times New Roman" w:hAnsi="Arial" w:cs="Arial"/>
                <w:sz w:val="24"/>
                <w:szCs w:val="24"/>
              </w:rPr>
              <w:t xml:space="preserve"> решению математических задач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123EB" w:rsidRDefault="009539F0" w:rsidP="004853AD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123E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 w:rsidR="008123E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8123EB" w:rsidRPr="008123E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Жмакина Н.Л., </w:t>
            </w:r>
            <w:proofErr w:type="spellStart"/>
            <w:r w:rsidR="008123EB" w:rsidRPr="008123E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Здоровенко</w:t>
            </w:r>
            <w:proofErr w:type="spellEnd"/>
            <w:r w:rsidR="008123EB" w:rsidRPr="008123E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К.С. </w:t>
            </w:r>
            <w:r w:rsidR="008123EB" w:rsidRPr="008123EB">
              <w:rPr>
                <w:rFonts w:ascii="Arial" w:hAnsi="Arial" w:cs="Arial"/>
                <w:sz w:val="24"/>
                <w:szCs w:val="24"/>
              </w:rPr>
              <w:t xml:space="preserve">Теоретические основы формирования умений младших школьников решать задачи на уроках математики // </w:t>
            </w:r>
            <w:r w:rsidR="008123EB">
              <w:rPr>
                <w:rFonts w:ascii="Arial" w:hAnsi="Arial" w:cs="Arial"/>
                <w:sz w:val="24"/>
                <w:szCs w:val="24"/>
              </w:rPr>
              <w:t xml:space="preserve">Материалы </w:t>
            </w:r>
            <w:proofErr w:type="gramStart"/>
            <w:r w:rsidR="008123EB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  <w:r w:rsidR="008123EB">
              <w:rPr>
                <w:rFonts w:ascii="Arial" w:hAnsi="Arial" w:cs="Arial"/>
                <w:sz w:val="24"/>
                <w:szCs w:val="24"/>
              </w:rPr>
              <w:t>Х Международной</w:t>
            </w:r>
            <w:r w:rsidR="008123EB" w:rsidRPr="008123EB">
              <w:rPr>
                <w:rFonts w:ascii="Arial" w:hAnsi="Arial" w:cs="Arial"/>
                <w:sz w:val="24"/>
                <w:szCs w:val="24"/>
              </w:rPr>
              <w:t xml:space="preserve"> научно-практическ</w:t>
            </w:r>
            <w:r w:rsidR="008123EB">
              <w:rPr>
                <w:rFonts w:ascii="Arial" w:hAnsi="Arial" w:cs="Arial"/>
                <w:sz w:val="24"/>
                <w:szCs w:val="24"/>
              </w:rPr>
              <w:t>ой конференции</w:t>
            </w:r>
            <w:r w:rsidR="008123EB" w:rsidRPr="008123EB">
              <w:rPr>
                <w:rFonts w:ascii="Arial" w:hAnsi="Arial" w:cs="Arial"/>
                <w:sz w:val="24"/>
                <w:szCs w:val="24"/>
              </w:rPr>
              <w:t xml:space="preserve"> Культура. Наука. Образование: проблемы и перспективы</w:t>
            </w:r>
            <w:r w:rsidR="008123EB">
              <w:rPr>
                <w:rFonts w:ascii="Arial" w:hAnsi="Arial" w:cs="Arial"/>
                <w:sz w:val="24"/>
                <w:szCs w:val="24"/>
              </w:rPr>
              <w:t>. 2021. С. 336-345</w:t>
            </w:r>
          </w:p>
          <w:p w:rsidR="008123EB" w:rsidRDefault="002B32A2" w:rsidP="004853AD">
            <w:pPr>
              <w:pStyle w:val="a9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8" w:history="1">
              <w:r w:rsidR="008123EB" w:rsidRPr="002971AD">
                <w:rPr>
                  <w:rStyle w:val="a8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http://www.konference.nvsu.ru/konffiles/367/ZHmakina_N.L.,_Zdorovenko_K.S.pdf</w:t>
              </w:r>
            </w:hyperlink>
            <w:r w:rsidR="008123E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23EB" w:rsidRPr="008123EB" w:rsidRDefault="008123EB" w:rsidP="004853AD">
            <w:pPr>
              <w:pStyle w:val="a9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F46318" w:rsidRPr="008123E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Лавриненко Т.А. Как научить детей решать задачи. Саратов: «Лицей», 2014</w:t>
            </w:r>
            <w:r w:rsidRPr="008123E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64 с.</w:t>
            </w:r>
          </w:p>
          <w:p w:rsidR="008123EB" w:rsidRDefault="009539F0" w:rsidP="004853AD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123EB">
              <w:rPr>
                <w:rFonts w:ascii="Arial" w:hAnsi="Arial" w:cs="Arial"/>
                <w:sz w:val="24"/>
                <w:szCs w:val="24"/>
              </w:rPr>
              <w:t>-</w:t>
            </w:r>
            <w:r w:rsidR="008123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23EB">
              <w:rPr>
                <w:rFonts w:ascii="Arial" w:hAnsi="Arial" w:cs="Arial"/>
                <w:sz w:val="24"/>
                <w:szCs w:val="24"/>
              </w:rPr>
              <w:t>Панфилова, И.А. Приемы моделирования на уроках математике при решении задач</w:t>
            </w:r>
            <w:r w:rsidR="008123EB" w:rsidRPr="008123EB">
              <w:rPr>
                <w:rFonts w:ascii="Arial" w:hAnsi="Arial" w:cs="Arial"/>
                <w:sz w:val="24"/>
                <w:szCs w:val="24"/>
              </w:rPr>
              <w:t xml:space="preserve"> // </w:t>
            </w:r>
            <w:r w:rsidRPr="008123EB">
              <w:rPr>
                <w:rFonts w:ascii="Arial" w:hAnsi="Arial" w:cs="Arial"/>
                <w:sz w:val="24"/>
                <w:szCs w:val="24"/>
              </w:rPr>
              <w:t>Социальная сеть работников образования</w:t>
            </w:r>
            <w:r w:rsidR="008123EB" w:rsidRPr="008123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23E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539F0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 w:history="1">
              <w:r w:rsidR="008123EB" w:rsidRPr="002971AD">
                <w:rPr>
                  <w:rStyle w:val="a8"/>
                  <w:rFonts w:ascii="Arial" w:hAnsi="Arial" w:cs="Arial"/>
                  <w:sz w:val="24"/>
                  <w:szCs w:val="24"/>
                </w:rPr>
                <w:t>https://nsportal.ru/nachalnaya-shkola/matematika/2014/12/09/priemy-modelirovaniya-na-urokakh-matematiki-pri-reshenii</w:t>
              </w:r>
            </w:hyperlink>
            <w:r w:rsidR="008123EB" w:rsidRPr="008123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853AD" w:rsidRDefault="008123EB" w:rsidP="004853AD">
            <w:pPr>
              <w:pStyle w:val="a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="004853AD" w:rsidRPr="00C81171">
              <w:rPr>
                <w:rFonts w:ascii="Arial" w:hAnsi="Arial" w:cs="Arial"/>
                <w:sz w:val="24"/>
              </w:rPr>
              <w:t>Вебинар</w:t>
            </w:r>
            <w:proofErr w:type="spellEnd"/>
            <w:r w:rsidR="004853AD" w:rsidRPr="00C81171">
              <w:rPr>
                <w:rFonts w:ascii="Arial" w:hAnsi="Arial" w:cs="Arial"/>
                <w:sz w:val="24"/>
              </w:rPr>
              <w:t xml:space="preserve"> КИПК «Формирование математической грамотности учащихся» Тема: «Методические приемы в обучении решению контекстных задач»</w:t>
            </w:r>
            <w:r w:rsidR="004853AD">
              <w:rPr>
                <w:rFonts w:ascii="Arial" w:hAnsi="Arial" w:cs="Arial"/>
                <w:sz w:val="24"/>
              </w:rPr>
              <w:t xml:space="preserve"> (часть 1)</w:t>
            </w:r>
          </w:p>
          <w:p w:rsidR="004853AD" w:rsidRDefault="002B32A2" w:rsidP="004853AD">
            <w:pPr>
              <w:pStyle w:val="a9"/>
              <w:rPr>
                <w:rFonts w:ascii="Arial" w:hAnsi="Arial" w:cs="Arial"/>
                <w:sz w:val="24"/>
              </w:rPr>
            </w:pPr>
            <w:hyperlink r:id="rId10" w:history="1">
              <w:r w:rsidR="004853AD" w:rsidRPr="002971AD">
                <w:rPr>
                  <w:rStyle w:val="a8"/>
                  <w:rFonts w:ascii="Arial" w:hAnsi="Arial" w:cs="Arial"/>
                  <w:sz w:val="24"/>
                </w:rPr>
                <w:t>https://kipk.ru/deyatelnost/webinars/webinars/2742-методические-приемы-в-обучении-решению-контекстных-задач-часть-1</w:t>
              </w:r>
            </w:hyperlink>
            <w:r w:rsidR="004853AD">
              <w:rPr>
                <w:rFonts w:ascii="Arial" w:hAnsi="Arial" w:cs="Arial"/>
                <w:sz w:val="24"/>
              </w:rPr>
              <w:t xml:space="preserve"> </w:t>
            </w:r>
          </w:p>
          <w:p w:rsidR="004853AD" w:rsidRDefault="004853AD" w:rsidP="004853AD">
            <w:pPr>
              <w:pStyle w:val="a9"/>
              <w:rPr>
                <w:rFonts w:ascii="Arial" w:hAnsi="Arial" w:cs="Arial"/>
                <w:sz w:val="24"/>
              </w:rPr>
            </w:pPr>
          </w:p>
          <w:p w:rsidR="004853AD" w:rsidRDefault="004853AD" w:rsidP="004853AD">
            <w:pPr>
              <w:pStyle w:val="a9"/>
              <w:rPr>
                <w:rFonts w:ascii="Arial" w:hAnsi="Arial" w:cs="Arial"/>
                <w:sz w:val="24"/>
              </w:rPr>
            </w:pPr>
            <w:proofErr w:type="spellStart"/>
            <w:r w:rsidRPr="00C81171">
              <w:rPr>
                <w:rFonts w:ascii="Arial" w:hAnsi="Arial" w:cs="Arial"/>
                <w:sz w:val="24"/>
              </w:rPr>
              <w:t>Вебинар</w:t>
            </w:r>
            <w:proofErr w:type="spellEnd"/>
            <w:r w:rsidRPr="00C81171">
              <w:rPr>
                <w:rFonts w:ascii="Arial" w:hAnsi="Arial" w:cs="Arial"/>
                <w:sz w:val="24"/>
              </w:rPr>
              <w:t xml:space="preserve"> КИПК «Формирование математической грамотности учащихся» Тема: «Методические приемы в обучении решению контекстных задач»</w:t>
            </w:r>
            <w:r>
              <w:rPr>
                <w:rFonts w:ascii="Arial" w:hAnsi="Arial" w:cs="Arial"/>
                <w:sz w:val="24"/>
              </w:rPr>
              <w:t xml:space="preserve"> (часть 2)</w:t>
            </w:r>
          </w:p>
          <w:p w:rsidR="004853AD" w:rsidRDefault="002B32A2" w:rsidP="00C81171">
            <w:pPr>
              <w:pStyle w:val="a9"/>
              <w:rPr>
                <w:rFonts w:ascii="Arial" w:hAnsi="Arial" w:cs="Arial"/>
                <w:sz w:val="24"/>
              </w:rPr>
            </w:pPr>
            <w:hyperlink r:id="rId11" w:history="1">
              <w:r w:rsidR="004853AD" w:rsidRPr="002971AD">
                <w:rPr>
                  <w:rStyle w:val="a8"/>
                  <w:rFonts w:ascii="Arial" w:hAnsi="Arial" w:cs="Arial"/>
                  <w:sz w:val="24"/>
                </w:rPr>
                <w:t>https://kipk.ru/deyatelnost/webinars/2-uncategorised/2786-методические-приемы-в-обучении-решению-контекстных-задач-часть-2</w:t>
              </w:r>
            </w:hyperlink>
            <w:r w:rsidR="004853AD">
              <w:rPr>
                <w:rFonts w:ascii="Arial" w:hAnsi="Arial" w:cs="Arial"/>
                <w:sz w:val="24"/>
              </w:rPr>
              <w:t xml:space="preserve"> </w:t>
            </w:r>
          </w:p>
          <w:p w:rsidR="00AB2283" w:rsidRDefault="00AB2283" w:rsidP="00C81171">
            <w:pPr>
              <w:pStyle w:val="a9"/>
              <w:rPr>
                <w:rFonts w:ascii="Arial" w:hAnsi="Arial" w:cs="Arial"/>
                <w:sz w:val="24"/>
              </w:rPr>
            </w:pPr>
            <w:proofErr w:type="spellStart"/>
            <w:r w:rsidRPr="00C81171">
              <w:rPr>
                <w:rFonts w:ascii="Arial" w:hAnsi="Arial" w:cs="Arial"/>
                <w:sz w:val="24"/>
              </w:rPr>
              <w:t>Вебинар</w:t>
            </w:r>
            <w:proofErr w:type="spellEnd"/>
            <w:r w:rsidRPr="00C81171">
              <w:rPr>
                <w:rFonts w:ascii="Arial" w:hAnsi="Arial" w:cs="Arial"/>
                <w:sz w:val="24"/>
              </w:rPr>
              <w:t xml:space="preserve"> КИПК «Формирование математической грамотности учащихся» Тема: «Методические приемы в обучении решению контекстных задач»</w:t>
            </w:r>
            <w:r>
              <w:rPr>
                <w:rFonts w:ascii="Arial" w:hAnsi="Arial" w:cs="Arial"/>
                <w:sz w:val="24"/>
              </w:rPr>
              <w:t xml:space="preserve"> (часть 3)</w:t>
            </w:r>
          </w:p>
          <w:p w:rsidR="00AB2283" w:rsidRPr="00C81171" w:rsidRDefault="002B32A2" w:rsidP="00C81171">
            <w:pPr>
              <w:pStyle w:val="a9"/>
              <w:rPr>
                <w:rFonts w:ascii="Arial" w:hAnsi="Arial" w:cs="Arial"/>
              </w:rPr>
            </w:pPr>
            <w:hyperlink r:id="rId12" w:history="1">
              <w:r w:rsidR="00AB2283" w:rsidRPr="002971AD">
                <w:rPr>
                  <w:rStyle w:val="a8"/>
                  <w:rFonts w:ascii="Arial" w:hAnsi="Arial" w:cs="Arial"/>
                </w:rPr>
                <w:t>https://kipk.ru/deyatelnost/webinars/2-uncategorised/2898-«формирование-математической-грамотности-учащихся»-тема-«методические-приемы-в-обучении-решению-контекстных-задач»-часть-3#о-вебинарет</w:t>
              </w:r>
            </w:hyperlink>
            <w:r w:rsidR="00AB2283">
              <w:rPr>
                <w:rFonts w:ascii="Arial" w:hAnsi="Arial" w:cs="Arial"/>
              </w:rPr>
              <w:t xml:space="preserve"> </w:t>
            </w:r>
          </w:p>
          <w:p w:rsidR="00AB2283" w:rsidRPr="003208F9" w:rsidRDefault="00AB2283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2283" w:rsidRPr="003208F9" w:rsidRDefault="00AB2283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0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Апрель-май 2022</w:t>
            </w:r>
          </w:p>
        </w:tc>
        <w:tc>
          <w:tcPr>
            <w:tcW w:w="246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2283" w:rsidRPr="003208F9" w:rsidRDefault="00AB2283" w:rsidP="00C576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08F9">
              <w:rPr>
                <w:rFonts w:ascii="Arial" w:eastAsia="Times New Roman" w:hAnsi="Arial" w:cs="Arial"/>
                <w:sz w:val="24"/>
                <w:szCs w:val="24"/>
              </w:rPr>
              <w:t xml:space="preserve">Конспекты теоретического материала </w:t>
            </w:r>
          </w:p>
        </w:tc>
      </w:tr>
      <w:tr w:rsidR="00AB2283" w:rsidRPr="003A1942" w:rsidTr="002B32A2">
        <w:trPr>
          <w:trHeight w:val="2476"/>
        </w:trPr>
        <w:tc>
          <w:tcPr>
            <w:tcW w:w="3060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2283" w:rsidRPr="003208F9" w:rsidRDefault="00AB2283" w:rsidP="00B418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2283" w:rsidRPr="003208F9" w:rsidRDefault="00AB2283" w:rsidP="00C576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08F9">
              <w:rPr>
                <w:rFonts w:ascii="Arial" w:eastAsia="Times New Roman" w:hAnsi="Arial" w:cs="Arial"/>
                <w:sz w:val="24"/>
                <w:szCs w:val="24"/>
              </w:rPr>
              <w:t>2. Разработать технологические карты у</w:t>
            </w:r>
            <w:r w:rsidR="00F46318">
              <w:rPr>
                <w:rFonts w:ascii="Arial" w:eastAsia="Times New Roman" w:hAnsi="Arial" w:cs="Arial"/>
                <w:sz w:val="24"/>
                <w:szCs w:val="24"/>
              </w:rPr>
              <w:t xml:space="preserve">роков с внедрением новых методических приёмов в  обучении </w:t>
            </w:r>
            <w:r w:rsidRPr="003208F9">
              <w:rPr>
                <w:rFonts w:ascii="Arial" w:eastAsia="Times New Roman" w:hAnsi="Arial" w:cs="Arial"/>
                <w:sz w:val="24"/>
                <w:szCs w:val="24"/>
              </w:rPr>
              <w:t>решению математических задач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03884" w:rsidRDefault="00803884" w:rsidP="008038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Разработка технологических карт уроков математики на 1 полугодие</w:t>
            </w:r>
          </w:p>
          <w:p w:rsidR="00803884" w:rsidRPr="003208F9" w:rsidRDefault="00803884" w:rsidP="00C81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2283" w:rsidRPr="003208F9" w:rsidRDefault="00AB2283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08F9">
              <w:rPr>
                <w:rFonts w:ascii="Arial" w:eastAsia="Times New Roman" w:hAnsi="Arial" w:cs="Arial"/>
                <w:sz w:val="24"/>
                <w:szCs w:val="24"/>
              </w:rPr>
              <w:t>Август 2022</w:t>
            </w:r>
          </w:p>
        </w:tc>
        <w:tc>
          <w:tcPr>
            <w:tcW w:w="246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2283" w:rsidRPr="003208F9" w:rsidRDefault="00AB2283" w:rsidP="00C576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08F9">
              <w:rPr>
                <w:rFonts w:ascii="Arial" w:eastAsia="Times New Roman" w:hAnsi="Arial" w:cs="Arial"/>
                <w:sz w:val="24"/>
                <w:szCs w:val="24"/>
              </w:rPr>
              <w:t>Технологические карты уроков</w:t>
            </w:r>
          </w:p>
        </w:tc>
      </w:tr>
      <w:tr w:rsidR="00AB2283" w:rsidRPr="003A1942" w:rsidTr="002B32A2">
        <w:trPr>
          <w:trHeight w:val="1215"/>
        </w:trPr>
        <w:tc>
          <w:tcPr>
            <w:tcW w:w="3060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2283" w:rsidRPr="003208F9" w:rsidRDefault="00AB2283" w:rsidP="00B418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2283" w:rsidRPr="003208F9" w:rsidRDefault="00AB2283" w:rsidP="00C576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08F9">
              <w:rPr>
                <w:rFonts w:ascii="Arial" w:eastAsia="Times New Roman" w:hAnsi="Arial" w:cs="Arial"/>
                <w:sz w:val="24"/>
                <w:szCs w:val="24"/>
              </w:rPr>
              <w:t xml:space="preserve">3. Применить </w:t>
            </w:r>
            <w:r w:rsidR="00F46318">
              <w:rPr>
                <w:rFonts w:ascii="Arial" w:eastAsia="Times New Roman" w:hAnsi="Arial" w:cs="Arial"/>
                <w:sz w:val="24"/>
                <w:szCs w:val="24"/>
              </w:rPr>
              <w:t xml:space="preserve">новые методические приёмы </w:t>
            </w:r>
            <w:r w:rsidRPr="003208F9">
              <w:rPr>
                <w:rFonts w:ascii="Arial" w:eastAsia="Times New Roman" w:hAnsi="Arial" w:cs="Arial"/>
                <w:sz w:val="24"/>
                <w:szCs w:val="24"/>
              </w:rPr>
              <w:t xml:space="preserve"> на уроках математики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03884" w:rsidRDefault="00803884" w:rsidP="008038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Проведение уроков математики по разработанным технологическим картам</w:t>
            </w:r>
          </w:p>
          <w:p w:rsidR="00803884" w:rsidRPr="003208F9" w:rsidRDefault="00803884" w:rsidP="008038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2283" w:rsidRPr="003208F9" w:rsidRDefault="00AB2283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08F9">
              <w:rPr>
                <w:rFonts w:ascii="Arial" w:eastAsia="Times New Roman" w:hAnsi="Arial" w:cs="Arial"/>
                <w:sz w:val="24"/>
                <w:szCs w:val="24"/>
              </w:rPr>
              <w:t>Сентябрь-ноябрь 2022</w:t>
            </w:r>
          </w:p>
        </w:tc>
        <w:tc>
          <w:tcPr>
            <w:tcW w:w="246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2283" w:rsidRPr="003208F9" w:rsidRDefault="002B32A2" w:rsidP="002B32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Самоанализ уроков</w:t>
            </w:r>
          </w:p>
        </w:tc>
      </w:tr>
      <w:tr w:rsidR="00AB2283" w:rsidRPr="003A1942" w:rsidTr="002B32A2">
        <w:trPr>
          <w:trHeight w:val="1395"/>
        </w:trPr>
        <w:tc>
          <w:tcPr>
            <w:tcW w:w="3060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2283" w:rsidRPr="003208F9" w:rsidRDefault="00AB2283" w:rsidP="00AB22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2283" w:rsidRPr="003208F9" w:rsidRDefault="00AB2283" w:rsidP="004C6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3208F9">
              <w:rPr>
                <w:rFonts w:ascii="Arial" w:eastAsia="Times New Roman" w:hAnsi="Arial" w:cs="Arial"/>
                <w:sz w:val="24"/>
                <w:szCs w:val="24"/>
              </w:rPr>
              <w:t xml:space="preserve">. Проанализировать результаты </w:t>
            </w:r>
            <w:r w:rsidR="00F46318">
              <w:rPr>
                <w:rFonts w:ascii="Arial" w:eastAsia="Times New Roman" w:hAnsi="Arial" w:cs="Arial"/>
                <w:sz w:val="24"/>
                <w:szCs w:val="24"/>
              </w:rPr>
              <w:t>апробации методических приёмов в обучении</w:t>
            </w:r>
            <w:r w:rsidRPr="003208F9">
              <w:rPr>
                <w:rFonts w:ascii="Arial" w:eastAsia="Times New Roman" w:hAnsi="Arial" w:cs="Arial"/>
                <w:sz w:val="24"/>
                <w:szCs w:val="24"/>
              </w:rPr>
              <w:t xml:space="preserve"> решению математических задач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B32A2" w:rsidRDefault="002B32A2" w:rsidP="008038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03884" w:rsidRDefault="00803884" w:rsidP="008038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Анализ листов достижений и листов обратной связи</w:t>
            </w:r>
          </w:p>
          <w:p w:rsidR="00803884" w:rsidRPr="003208F9" w:rsidRDefault="00803884" w:rsidP="008038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B32A2" w:rsidRDefault="002B32A2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32A2" w:rsidRDefault="002B32A2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32A2" w:rsidRDefault="002B32A2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B2283" w:rsidRPr="003208F9" w:rsidRDefault="00AB2283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 w:rsidRPr="003208F9">
              <w:rPr>
                <w:rFonts w:ascii="Arial" w:eastAsia="Times New Roman" w:hAnsi="Arial" w:cs="Arial"/>
                <w:sz w:val="24"/>
                <w:szCs w:val="24"/>
              </w:rPr>
              <w:t>Декабрь 2022</w:t>
            </w:r>
          </w:p>
        </w:tc>
        <w:tc>
          <w:tcPr>
            <w:tcW w:w="246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B32A2" w:rsidRDefault="002B32A2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B2283" w:rsidRPr="003208F9" w:rsidRDefault="002B32A2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08F9">
              <w:rPr>
                <w:rFonts w:ascii="Arial" w:eastAsia="Times New Roman" w:hAnsi="Arial" w:cs="Arial"/>
                <w:sz w:val="24"/>
                <w:szCs w:val="24"/>
              </w:rPr>
              <w:t>Методические материалы</w:t>
            </w:r>
          </w:p>
        </w:tc>
      </w:tr>
      <w:tr w:rsidR="00AB2283" w:rsidRPr="003A1942" w:rsidTr="002B32A2">
        <w:trPr>
          <w:trHeight w:val="1932"/>
        </w:trPr>
        <w:tc>
          <w:tcPr>
            <w:tcW w:w="3060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2283" w:rsidRPr="003208F9" w:rsidRDefault="00AB2283" w:rsidP="00E05E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2283" w:rsidRPr="003208F9" w:rsidRDefault="00AB2283" w:rsidP="004C6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3208F9">
              <w:rPr>
                <w:rFonts w:ascii="Arial" w:eastAsia="Times New Roman" w:hAnsi="Arial" w:cs="Arial"/>
                <w:sz w:val="24"/>
                <w:szCs w:val="24"/>
              </w:rPr>
              <w:t>. Отобрать наиб</w:t>
            </w:r>
            <w:r w:rsidR="00F46318">
              <w:rPr>
                <w:rFonts w:ascii="Arial" w:eastAsia="Times New Roman" w:hAnsi="Arial" w:cs="Arial"/>
                <w:sz w:val="24"/>
                <w:szCs w:val="24"/>
              </w:rPr>
              <w:t xml:space="preserve">олее результативные методические приёмы 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2283" w:rsidRDefault="00803884" w:rsidP="008038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Создание методичес</w:t>
            </w:r>
            <w:r w:rsidR="00F46318">
              <w:rPr>
                <w:rFonts w:ascii="Arial" w:eastAsia="Times New Roman" w:hAnsi="Arial" w:cs="Arial"/>
                <w:sz w:val="24"/>
                <w:szCs w:val="24"/>
              </w:rPr>
              <w:t xml:space="preserve">кой папки по методическим приёмам в обучении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решению </w:t>
            </w:r>
            <w:r w:rsidRPr="003208F9">
              <w:rPr>
                <w:rFonts w:ascii="Arial" w:eastAsia="Times New Roman" w:hAnsi="Arial" w:cs="Arial"/>
                <w:sz w:val="24"/>
                <w:szCs w:val="24"/>
              </w:rPr>
              <w:t>учебно-практическ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их</w:t>
            </w:r>
            <w:r w:rsidRPr="003208F9">
              <w:rPr>
                <w:rFonts w:ascii="Arial" w:eastAsia="Times New Roman" w:hAnsi="Arial" w:cs="Arial"/>
                <w:sz w:val="24"/>
                <w:szCs w:val="24"/>
              </w:rPr>
              <w:t xml:space="preserve"> и учебно-познавательн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ых</w:t>
            </w:r>
            <w:r w:rsidRPr="003208F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задач</w:t>
            </w:r>
          </w:p>
          <w:p w:rsidR="00803884" w:rsidRPr="003208F9" w:rsidRDefault="0030444F" w:rsidP="008038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Обсуждение результатов проведенной работы на ШМО</w:t>
            </w: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2283" w:rsidRPr="003208F9" w:rsidRDefault="00AB2283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2283" w:rsidRPr="003208F9" w:rsidRDefault="00AB2283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08F9">
              <w:rPr>
                <w:rFonts w:ascii="Arial" w:eastAsia="Times New Roman" w:hAnsi="Arial" w:cs="Arial"/>
                <w:sz w:val="24"/>
                <w:szCs w:val="24"/>
              </w:rPr>
              <w:t>Методическая папка</w:t>
            </w:r>
          </w:p>
        </w:tc>
      </w:tr>
    </w:tbl>
    <w:p w:rsidR="002565E6" w:rsidRPr="00162B00" w:rsidRDefault="002565E6" w:rsidP="005A34C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2565E6" w:rsidRPr="00162B00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6485"/>
    <w:multiLevelType w:val="hybridMultilevel"/>
    <w:tmpl w:val="83E8BEEA"/>
    <w:lvl w:ilvl="0" w:tplc="9FA613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93C8B"/>
    <w:multiLevelType w:val="hybridMultilevel"/>
    <w:tmpl w:val="3F6A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1483B"/>
    <w:multiLevelType w:val="hybridMultilevel"/>
    <w:tmpl w:val="33CE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6098C"/>
    <w:multiLevelType w:val="hybridMultilevel"/>
    <w:tmpl w:val="83E8BEEA"/>
    <w:lvl w:ilvl="0" w:tplc="9FA613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20467"/>
    <w:rsid w:val="00142B37"/>
    <w:rsid w:val="00162B00"/>
    <w:rsid w:val="00206CD6"/>
    <w:rsid w:val="002565E6"/>
    <w:rsid w:val="002A04D4"/>
    <w:rsid w:val="002B32A2"/>
    <w:rsid w:val="0030444F"/>
    <w:rsid w:val="003208F9"/>
    <w:rsid w:val="0034777A"/>
    <w:rsid w:val="003A1942"/>
    <w:rsid w:val="00465E9E"/>
    <w:rsid w:val="004853AD"/>
    <w:rsid w:val="004A4AF6"/>
    <w:rsid w:val="004C1DDD"/>
    <w:rsid w:val="004C64FD"/>
    <w:rsid w:val="004D1F07"/>
    <w:rsid w:val="00530452"/>
    <w:rsid w:val="005A34C9"/>
    <w:rsid w:val="00625A7B"/>
    <w:rsid w:val="007466B5"/>
    <w:rsid w:val="0078507C"/>
    <w:rsid w:val="00803884"/>
    <w:rsid w:val="008123EB"/>
    <w:rsid w:val="00886529"/>
    <w:rsid w:val="008B6C55"/>
    <w:rsid w:val="00904F17"/>
    <w:rsid w:val="0093060A"/>
    <w:rsid w:val="009539F0"/>
    <w:rsid w:val="00992479"/>
    <w:rsid w:val="00A410F6"/>
    <w:rsid w:val="00AB2283"/>
    <w:rsid w:val="00B41855"/>
    <w:rsid w:val="00C26EDA"/>
    <w:rsid w:val="00C57622"/>
    <w:rsid w:val="00C81171"/>
    <w:rsid w:val="00CC4D1B"/>
    <w:rsid w:val="00DF54DC"/>
    <w:rsid w:val="00E05E94"/>
    <w:rsid w:val="00E05EEA"/>
    <w:rsid w:val="00E37F27"/>
    <w:rsid w:val="00E62CBD"/>
    <w:rsid w:val="00F46318"/>
    <w:rsid w:val="00F501C9"/>
    <w:rsid w:val="00F72616"/>
    <w:rsid w:val="00FE442A"/>
    <w:rsid w:val="00FF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9E"/>
  </w:style>
  <w:style w:type="paragraph" w:styleId="1">
    <w:name w:val="heading 1"/>
    <w:basedOn w:val="a"/>
    <w:link w:val="10"/>
    <w:uiPriority w:val="9"/>
    <w:qFormat/>
    <w:rsid w:val="00142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1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60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37F2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2B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81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C811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ference.nvsu.ru/konffiles/367/ZHmakina_N.L.,_Zdorovenko_K.S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kipk.ru/deyatelnost/webinars/2-uncategorised/2898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kipk.ru/deyatelnost/webinars/2-uncategorised/2786-&#1084;&#1077;&#1090;&#1086;&#1076;&#1080;&#1095;&#1077;&#1089;&#1082;&#1080;&#1077;-&#1087;&#1088;&#1080;&#1077;&#1084;&#1099;-&#1074;-&#1086;&#1073;&#1091;&#1095;&#1077;&#1085;&#1080;&#1080;-&#1088;&#1077;&#1096;&#1077;&#1085;&#1080;&#1102;-&#1082;&#1086;&#1085;&#1090;&#1077;&#1082;&#1089;&#1090;&#1085;&#1099;&#1093;-&#1079;&#1072;&#1076;&#1072;&#1095;-&#1095;&#1072;&#1089;&#1090;&#1100;-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ipk.ru/deyatelnost/webinars/webinars/2742-&#1084;&#1077;&#1090;&#1086;&#1076;&#1080;&#1095;&#1077;&#1089;&#1082;&#1080;&#1077;-&#1087;&#1088;&#1080;&#1077;&#1084;&#1099;-&#1074;-&#1086;&#1073;&#1091;&#1095;&#1077;&#1085;&#1080;&#1080;-&#1088;&#1077;&#1096;&#1077;&#1085;&#1080;&#1102;-&#1082;&#1086;&#1085;&#1090;&#1077;&#1082;&#1089;&#1090;&#1085;&#1099;&#1093;-&#1079;&#1072;&#1076;&#1072;&#1095;-&#1095;&#1072;&#1089;&#1090;&#1100;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matematika/2014/12/09/priemy-modelirovaniya-na-urokakh-matematiki-pri-resheni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Андрей</cp:lastModifiedBy>
  <cp:revision>26</cp:revision>
  <dcterms:created xsi:type="dcterms:W3CDTF">2021-06-03T13:55:00Z</dcterms:created>
  <dcterms:modified xsi:type="dcterms:W3CDTF">2022-03-21T12:44:00Z</dcterms:modified>
</cp:coreProperties>
</file>